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A8" w:rsidRDefault="003E52A8"/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710"/>
        <w:gridCol w:w="1980"/>
        <w:gridCol w:w="1800"/>
        <w:gridCol w:w="1620"/>
      </w:tblGrid>
      <w:tr w:rsidR="00AB018D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C119C5">
              <w:t>DEC</w:t>
            </w:r>
            <w:r w:rsidR="006129BF">
              <w:t>EMBER</w:t>
            </w:r>
            <w:r>
              <w:t xml:space="preserve"> 20</w:t>
            </w:r>
            <w:r w:rsidR="005815C6">
              <w:t>20</w:t>
            </w:r>
          </w:p>
        </w:tc>
      </w:tr>
      <w:tr w:rsidR="00AB018D" w:rsidRPr="000D2CE2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:rsidTr="00240411">
        <w:trPr>
          <w:trHeight w:val="467"/>
        </w:trPr>
        <w:tc>
          <w:tcPr>
            <w:tcW w:w="2952" w:type="dxa"/>
            <w:tcBorders>
              <w:left w:val="thinThickSmallGap" w:sz="24" w:space="0" w:color="auto"/>
            </w:tcBorders>
          </w:tcPr>
          <w:p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393D2A">
        <w:trPr>
          <w:trHeight w:val="5282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1.5 % p.a. calculated monthly based on the 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each month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Interest is credited annually to accounts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1.5% p.a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.00 - $499.00 – 1.0% p.a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$500.00 - $999.00 – 1.5% p.a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$1000 and more – 2.0% p.a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:rsidTr="00393D2A">
        <w:trPr>
          <w:trHeight w:val="1610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70EDD" w:rsidRPr="000233A4" w:rsidRDefault="00370ED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0233A4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240411">
        <w:trPr>
          <w:trHeight w:val="440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800" w:type="dxa"/>
            <w:vAlign w:val="center"/>
          </w:tcPr>
          <w:p w:rsidR="00AB018D" w:rsidRPr="000233A4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  <w:p w:rsidR="00B319EF" w:rsidRPr="000233A4" w:rsidRDefault="00B319EF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:rsidTr="00393D2A">
        <w:trPr>
          <w:trHeight w:val="2888"/>
        </w:trPr>
        <w:tc>
          <w:tcPr>
            <w:tcW w:w="2952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where any </w:t>
            </w:r>
            <w:r w:rsidR="00F4677F">
              <w:rPr>
                <w:rFonts w:asciiTheme="minorHAnsi" w:hAnsiTheme="minorHAnsi"/>
                <w:sz w:val="18"/>
                <w:szCs w:val="18"/>
              </w:rPr>
              <w:t xml:space="preserve">deposit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</w:p>
          <w:p w:rsidR="00271ED7" w:rsidRDefault="00271ED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$4.00 for 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any 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withdrawal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 cause balance to fall below $500.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A94A62" w:rsidRPr="000233A4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:rsidTr="00393D2A">
        <w:trPr>
          <w:trHeight w:val="260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:rsidTr="00240411">
        <w:trPr>
          <w:trHeight w:val="1367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:rsidTr="00240411">
        <w:trPr>
          <w:trHeight w:val="980"/>
        </w:trPr>
        <w:tc>
          <w:tcPr>
            <w:tcW w:w="295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:rsidTr="004A1AA6">
        <w:trPr>
          <w:trHeight w:val="108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:rsidTr="00240411">
        <w:trPr>
          <w:trHeight w:val="44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Pr="003E0E45" w:rsidRDefault="00A359B7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BSP accounts below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59B7" w:rsidRPr="00240411" w:rsidRDefault="00A359B7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80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F54D25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B018D"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Cash Management Account</w:t>
            </w:r>
          </w:p>
          <w:p w:rsidR="008801FC" w:rsidRPr="009A6F0C" w:rsidRDefault="008801FC" w:rsidP="006F75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018D" w:rsidRPr="008801FC" w:rsidRDefault="00AB018D" w:rsidP="00C5271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8801F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:rsidR="008801FC" w:rsidRDefault="008801FC" w:rsidP="008801FC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DF0851" w:rsidRDefault="00AB018D" w:rsidP="00C5271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DF0851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:rsidR="00DF0851" w:rsidRDefault="00DF0851" w:rsidP="00C5271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7B101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1012" w:rsidRPr="007B1012" w:rsidRDefault="007B1012" w:rsidP="00C5271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Manual transaction 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F693D" w:rsidRDefault="00F4677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p.a </w:t>
            </w:r>
            <w:r w:rsidR="00BF693D">
              <w:rPr>
                <w:rFonts w:asciiTheme="minorHAnsi" w:hAnsiTheme="minorHAnsi"/>
                <w:sz w:val="18"/>
                <w:szCs w:val="18"/>
              </w:rPr>
              <w:t xml:space="preserve">on minimum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bal of </w:t>
            </w:r>
            <w:r w:rsidR="00BF693D">
              <w:rPr>
                <w:rFonts w:asciiTheme="minorHAnsi" w:hAnsiTheme="minorHAnsi"/>
                <w:sz w:val="18"/>
                <w:szCs w:val="18"/>
              </w:rPr>
              <w:t>50k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or above. Interest is paid </w:t>
            </w:r>
            <w:r w:rsidR="00BF693D">
              <w:rPr>
                <w:rFonts w:asciiTheme="minorHAnsi" w:hAnsiTheme="minorHAnsi"/>
                <w:sz w:val="18"/>
                <w:szCs w:val="18"/>
              </w:rPr>
              <w:t>month</w:t>
            </w:r>
            <w:r w:rsidR="00DF0851">
              <w:rPr>
                <w:rFonts w:asciiTheme="minorHAnsi" w:hAnsiTheme="minorHAnsi"/>
                <w:sz w:val="18"/>
                <w:szCs w:val="18"/>
              </w:rPr>
              <w:t>ly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="004C7EDA">
              <w:rPr>
                <w:rFonts w:asciiTheme="minorHAnsi" w:hAnsiTheme="minorHAnsi"/>
                <w:sz w:val="18"/>
                <w:szCs w:val="18"/>
              </w:rPr>
              <w:t>,000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F0851" w:rsidRDefault="007B1012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account monthly fee will apply when balance falls $50K within the month.</w:t>
            </w:r>
          </w:p>
          <w:p w:rsidR="007B1012" w:rsidRPr="00A6763E" w:rsidRDefault="007B1012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Same as 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:rsidTr="00E2353D">
        <w:trPr>
          <w:trHeight w:val="1555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B018D" w:rsidRPr="009A6F0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Pacific </w:t>
            </w:r>
            <w:r w:rsidR="00ED73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Advantage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Account</w:t>
            </w:r>
          </w:p>
          <w:p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1.50%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F0851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 per month</w:t>
            </w:r>
          </w:p>
          <w:p w:rsidR="00DF0851" w:rsidRDefault="00DF0851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transaction</w:t>
            </w:r>
          </w:p>
          <w:p w:rsidR="00DF0851" w:rsidRPr="009A6F0C" w:rsidRDefault="00DF0851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after first 4 deposits.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:rsidTr="00240411">
        <w:trPr>
          <w:trHeight w:val="45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Premium Electronic</w:t>
            </w:r>
          </w:p>
          <w:p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Pr="00271ED7" w:rsidRDefault="00271ED7" w:rsidP="00271E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1.50% 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:rsidTr="00ED734F">
        <w:trPr>
          <w:trHeight w:val="2132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a.  Opening Balance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1AD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:rsidR="00D41B9A" w:rsidRPr="001624FF" w:rsidRDefault="007D5B03" w:rsidP="007B101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D6BE4" w:rsidRDefault="001D6BE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</w:t>
            </w:r>
          </w:p>
          <w:p w:rsidR="00AB018D" w:rsidRPr="00DC1B4B" w:rsidRDefault="00715D6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2.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75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EDA" w:rsidRPr="000D2CE2" w:rsidTr="00ED734F">
        <w:trPr>
          <w:trHeight w:val="2087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C7EDA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13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:rsidR="004C7EDA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c. Monthly dorm</w:t>
            </w:r>
            <w:r w:rsidR="004C7EDA">
              <w:rPr>
                <w:rFonts w:asciiTheme="minorHAnsi" w:hAnsiTheme="minorHAnsi"/>
                <w:sz w:val="18"/>
                <w:szCs w:val="22"/>
              </w:rPr>
              <w:t>anc</w:t>
            </w:r>
            <w:r>
              <w:rPr>
                <w:rFonts w:asciiTheme="minorHAnsi" w:hAnsiTheme="minorHAnsi"/>
                <w:sz w:val="18"/>
                <w:szCs w:val="22"/>
              </w:rPr>
              <w:t>y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 fee</w:t>
            </w:r>
          </w:p>
          <w:p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d.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:rsidR="00CE1F54" w:rsidRPr="004C7EDA" w:rsidRDefault="00CE1F54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e. Manual transactions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B7701">
              <w:rPr>
                <w:rFonts w:asciiTheme="minorHAnsi" w:hAnsiTheme="minorHAnsi"/>
                <w:sz w:val="18"/>
                <w:szCs w:val="18"/>
              </w:rPr>
              <w:t>2</w:t>
            </w:r>
            <w:r w:rsidR="004C7EDA" w:rsidRPr="00240411">
              <w:rPr>
                <w:rFonts w:asciiTheme="minorHAnsi" w:hAnsiTheme="minorHAnsi"/>
                <w:sz w:val="18"/>
                <w:szCs w:val="18"/>
              </w:rPr>
              <w:t>.0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p.a + 3.0% bonus if no w/drawals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:rsidTr="00240411">
        <w:trPr>
          <w:trHeight w:val="512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5B03" w:rsidRPr="00DC1B4B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14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Choice Basic A</w:t>
            </w:r>
            <w:r w:rsidR="007D5B03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ccount</w:t>
            </w:r>
          </w:p>
          <w:p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:rsidR="00DB63A4" w:rsidRPr="00496158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>.  Credit Transactions</w:t>
            </w:r>
          </w:p>
          <w:p w:rsidR="007B53FC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e.   Over the counter transaction</w:t>
            </w:r>
          </w:p>
          <w:p w:rsidR="00DB63A4" w:rsidRP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DB63A4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B63A4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9F6003" w:rsidRPr="00496158" w:rsidRDefault="007B1012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B63A4" w:rsidRPr="00DB63A4" w:rsidRDefault="009F6003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1178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6F23DC" w:rsidRDefault="00F54D25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15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240411">
        <w:trPr>
          <w:trHeight w:val="117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B319EF">
        <w:trPr>
          <w:trHeight w:val="1070"/>
        </w:trPr>
        <w:tc>
          <w:tcPr>
            <w:tcW w:w="295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:rsidR="00AB018D" w:rsidRDefault="00F54D25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16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140514">
        <w:trPr>
          <w:trHeight w:val="1358"/>
        </w:trPr>
        <w:tc>
          <w:tcPr>
            <w:tcW w:w="295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654B91" w:rsidRDefault="00654B91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1710"/>
        <w:gridCol w:w="1800"/>
        <w:gridCol w:w="1917"/>
        <w:gridCol w:w="1773"/>
      </w:tblGrid>
      <w:tr w:rsidR="00AB018D" w:rsidRPr="000D2CE2" w:rsidTr="006F756D">
        <w:trPr>
          <w:cantSplit/>
          <w:trHeight w:val="36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:rsidTr="004A1AA6">
        <w:trPr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tcBorders>
              <w:top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4A1AA6">
        <w:trPr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:rsidTr="004A1AA6">
        <w:trPr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:rsidTr="004A1AA6">
        <w:trPr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vAlign w:val="center"/>
          </w:tcPr>
          <w:p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:rsidTr="004A1AA6">
        <w:trPr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vAlign w:val="center"/>
          </w:tcPr>
          <w:p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4A1AA6">
        <w:trPr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vAlign w:val="center"/>
          </w:tcPr>
          <w:p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vAlign w:val="center"/>
          </w:tcPr>
          <w:p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:rsidTr="004A1AA6">
        <w:trPr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$0.20 per item in excess on first 10 items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:rsidTr="004A1AA6">
        <w:trPr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vAlign w:val="center"/>
          </w:tcPr>
          <w:p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fin/yr)</w:t>
            </w:r>
          </w:p>
          <w:p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p/hr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:rsidTr="004A1AA6">
        <w:trPr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:rsidTr="004A1AA6">
        <w:trPr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vAlign w:val="center"/>
          </w:tcPr>
          <w:p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vAlign w:val="center"/>
          </w:tcPr>
          <w:p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4A1AA6">
        <w:trPr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</w:tcPr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:rsidTr="004A1AA6">
        <w:trPr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p/chq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p/chq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AB018D" w:rsidRPr="000D2CE2" w:rsidTr="004A1AA6">
        <w:trPr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non customer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non customer</w:t>
            </w: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:rsidTr="004A1AA6">
        <w:trPr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  <w:vAlign w:val="center"/>
          </w:tcPr>
          <w:p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pymt</w:t>
            </w:r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cheq notice</w:t>
            </w:r>
          </w:p>
          <w:p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thickThinSmallGap" w:sz="24" w:space="0" w:color="auto"/>
            </w:tcBorders>
            <w:vAlign w:val="center"/>
          </w:tcPr>
          <w:p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</w:tbl>
    <w:p w:rsidR="00AB018D" w:rsidRDefault="00AB018D"/>
    <w:p w:rsidR="00C904A6" w:rsidRDefault="00C904A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50"/>
        <w:gridCol w:w="1710"/>
        <w:gridCol w:w="1710"/>
        <w:gridCol w:w="1620"/>
        <w:gridCol w:w="1710"/>
      </w:tblGrid>
      <w:tr w:rsidR="00B23912" w:rsidRPr="000D2CE2" w:rsidTr="006F756D">
        <w:trPr>
          <w:trHeight w:val="450"/>
        </w:trPr>
        <w:tc>
          <w:tcPr>
            <w:tcW w:w="315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:rsidTr="006F756D">
        <w:trPr>
          <w:trHeight w:val="53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:rsidTr="006F756D">
        <w:trPr>
          <w:trHeight w:val="242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</w:t>
            </w:r>
            <w:r w:rsidR="00393946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2.0% p.a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:rsidTr="00F301EE">
        <w:trPr>
          <w:trHeight w:val="395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3887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 w:rsidR="002134D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3887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3887" w:rsidRPr="00240411" w:rsidRDefault="00204AC9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3.00%</w:t>
            </w:r>
          </w:p>
        </w:tc>
      </w:tr>
      <w:tr w:rsidR="00B23912" w:rsidRPr="000D2CE2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5043E9">
        <w:trPr>
          <w:trHeight w:val="440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:rsidTr="00F306BC">
        <w:trPr>
          <w:trHeight w:val="422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:rsidTr="0077523E">
        <w:trPr>
          <w:trHeight w:val="548"/>
        </w:trPr>
        <w:tc>
          <w:tcPr>
            <w:tcW w:w="9900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3912" w:rsidRDefault="00B23912"/>
    <w:p w:rsidR="00B23912" w:rsidRDefault="00B23912"/>
    <w:p w:rsidR="00B23912" w:rsidRDefault="00B23912"/>
    <w:p w:rsidR="00B23912" w:rsidRDefault="00B23912"/>
    <w:p w:rsidR="00B23912" w:rsidRDefault="00B23912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8F5E15" w:rsidRDefault="008F5E15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8F5E15" w:rsidRDefault="008F5E15"/>
    <w:p w:rsidR="00C02CBA" w:rsidRDefault="00C02CBA"/>
    <w:p w:rsidR="008F5E15" w:rsidRDefault="008F5E15"/>
    <w:p w:rsidR="008F5E15" w:rsidRDefault="008F5E15"/>
    <w:p w:rsidR="00F54514" w:rsidRDefault="00F54514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:rsidTr="00AB018D">
        <w:trPr>
          <w:trHeight w:val="477"/>
        </w:trPr>
        <w:tc>
          <w:tcPr>
            <w:tcW w:w="3240" w:type="dxa"/>
          </w:tcPr>
          <w:p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:rsidTr="009A5DAB">
        <w:trPr>
          <w:trHeight w:val="953"/>
        </w:trPr>
        <w:tc>
          <w:tcPr>
            <w:tcW w:w="3240" w:type="dxa"/>
          </w:tcPr>
          <w:p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:rsidTr="0052484E">
        <w:trPr>
          <w:trHeight w:val="503"/>
        </w:trPr>
        <w:tc>
          <w:tcPr>
            <w:tcW w:w="3240" w:type="dxa"/>
            <w:vAlign w:val="center"/>
          </w:tcPr>
          <w:p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C02CBA">
        <w:trPr>
          <w:trHeight w:val="2807"/>
        </w:trPr>
        <w:tc>
          <w:tcPr>
            <w:tcW w:w="3240" w:type="dxa"/>
          </w:tcPr>
          <w:p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wdls</w:t>
            </w: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:rsidTr="006F756D">
        <w:trPr>
          <w:trHeight w:val="395"/>
        </w:trPr>
        <w:tc>
          <w:tcPr>
            <w:tcW w:w="3240" w:type="dxa"/>
            <w:vAlign w:val="center"/>
          </w:tcPr>
          <w:p w:rsidR="00AB018D" w:rsidRPr="00BB3411" w:rsidRDefault="00AB018D" w:rsidP="00C527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:rsidTr="006F756D">
        <w:trPr>
          <w:trHeight w:val="548"/>
        </w:trPr>
        <w:tc>
          <w:tcPr>
            <w:tcW w:w="3240" w:type="dxa"/>
            <w:vAlign w:val="center"/>
          </w:tcPr>
          <w:p w:rsidR="00AB018D" w:rsidRPr="00BB3411" w:rsidRDefault="00AB018D" w:rsidP="00C527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:rsidTr="006F756D">
        <w:trPr>
          <w:trHeight w:val="440"/>
        </w:trPr>
        <w:tc>
          <w:tcPr>
            <w:tcW w:w="3240" w:type="dxa"/>
            <w:vAlign w:val="center"/>
          </w:tcPr>
          <w:p w:rsidR="00AB018D" w:rsidRPr="00C61002" w:rsidRDefault="00AB018D" w:rsidP="00C52711">
            <w:pPr>
              <w:numPr>
                <w:ilvl w:val="0"/>
                <w:numId w:val="21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:rsidTr="006F756D">
        <w:trPr>
          <w:trHeight w:val="440"/>
        </w:trPr>
        <w:tc>
          <w:tcPr>
            <w:tcW w:w="3240" w:type="dxa"/>
            <w:vAlign w:val="center"/>
          </w:tcPr>
          <w:p w:rsidR="00AB018D" w:rsidRPr="00C61002" w:rsidRDefault="00AB018D" w:rsidP="00C52711">
            <w:pPr>
              <w:numPr>
                <w:ilvl w:val="0"/>
                <w:numId w:val="21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:rsidTr="009A5DAB">
        <w:trPr>
          <w:trHeight w:val="1655"/>
        </w:trPr>
        <w:tc>
          <w:tcPr>
            <w:tcW w:w="3240" w:type="dxa"/>
            <w:vAlign w:val="center"/>
          </w:tcPr>
          <w:p w:rsidR="00AB018D" w:rsidRPr="00C61002" w:rsidRDefault="00AB018D" w:rsidP="00C52711">
            <w:pPr>
              <w:numPr>
                <w:ilvl w:val="0"/>
                <w:numId w:val="21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:rsidTr="003E221A">
        <w:trPr>
          <w:trHeight w:val="935"/>
        </w:trPr>
        <w:tc>
          <w:tcPr>
            <w:tcW w:w="3240" w:type="dxa"/>
            <w:vAlign w:val="center"/>
          </w:tcPr>
          <w:p w:rsidR="00AB018D" w:rsidRPr="00C61002" w:rsidRDefault="00AB018D" w:rsidP="00C52711">
            <w:pPr>
              <w:numPr>
                <w:ilvl w:val="0"/>
                <w:numId w:val="21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:rsidTr="008F5E15">
        <w:trPr>
          <w:trHeight w:val="548"/>
        </w:trPr>
        <w:tc>
          <w:tcPr>
            <w:tcW w:w="3240" w:type="dxa"/>
            <w:vAlign w:val="center"/>
          </w:tcPr>
          <w:p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$2.00 - internal</w:t>
            </w:r>
          </w:p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:rsidTr="00DC5C35">
        <w:trPr>
          <w:trHeight w:val="263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6F756D">
        <w:trPr>
          <w:trHeight w:val="467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9A5DAB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Repeat 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</w:p>
          <w:p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:rsidTr="006F756D">
        <w:trPr>
          <w:trHeight w:val="413"/>
        </w:trPr>
        <w:tc>
          <w:tcPr>
            <w:tcW w:w="3240" w:type="dxa"/>
            <w:vAlign w:val="center"/>
          </w:tcPr>
          <w:p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:rsidTr="008F5E15">
        <w:trPr>
          <w:trHeight w:val="26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:rsidTr="009A5DAB">
        <w:trPr>
          <w:trHeight w:val="440"/>
        </w:trPr>
        <w:tc>
          <w:tcPr>
            <w:tcW w:w="3240" w:type="dxa"/>
            <w:vAlign w:val="center"/>
          </w:tcPr>
          <w:p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:rsidTr="00DC5C35">
        <w:trPr>
          <w:trHeight w:val="832"/>
        </w:trPr>
        <w:tc>
          <w:tcPr>
            <w:tcW w:w="3240" w:type="dxa"/>
            <w:vAlign w:val="center"/>
          </w:tcPr>
          <w:p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6F756D">
        <w:trPr>
          <w:trHeight w:val="1790"/>
        </w:trPr>
        <w:tc>
          <w:tcPr>
            <w:tcW w:w="3240" w:type="dxa"/>
            <w:vAlign w:val="center"/>
          </w:tcPr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:rsidTr="006F756D">
        <w:trPr>
          <w:trHeight w:val="512"/>
        </w:trPr>
        <w:tc>
          <w:tcPr>
            <w:tcW w:w="3240" w:type="dxa"/>
            <w:vAlign w:val="center"/>
          </w:tcPr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:rsidTr="006F756D">
        <w:trPr>
          <w:trHeight w:val="512"/>
        </w:trPr>
        <w:tc>
          <w:tcPr>
            <w:tcW w:w="3240" w:type="dxa"/>
            <w:vAlign w:val="center"/>
          </w:tcPr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Diskpay processing fee  (payment  </w:t>
            </w:r>
          </w:p>
          <w:p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$0.20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:rsidTr="00AB018D">
        <w:trPr>
          <w:trHeight w:val="1790"/>
        </w:trPr>
        <w:tc>
          <w:tcPr>
            <w:tcW w:w="3240" w:type="dxa"/>
          </w:tcPr>
          <w:p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AB018D" w:rsidRPr="001017FD" w:rsidRDefault="008240F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:rsidTr="00B319EF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:rsidTr="006F756D">
        <w:trPr>
          <w:trHeight w:val="530"/>
        </w:trPr>
        <w:tc>
          <w:tcPr>
            <w:tcW w:w="3240" w:type="dxa"/>
            <w:vAlign w:val="center"/>
          </w:tcPr>
          <w:p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stmt(daily,weekly,f/nightly, etc)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:rsidTr="00DC5C35">
        <w:trPr>
          <w:trHeight w:val="530"/>
        </w:trPr>
        <w:tc>
          <w:tcPr>
            <w:tcW w:w="3240" w:type="dxa"/>
            <w:tcBorders>
              <w:top w:val="nil"/>
            </w:tcBorders>
            <w:vAlign w:val="center"/>
          </w:tcPr>
          <w:p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:rsidTr="00B319EF">
        <w:trPr>
          <w:trHeight w:val="530"/>
        </w:trPr>
        <w:tc>
          <w:tcPr>
            <w:tcW w:w="3240" w:type="dxa"/>
            <w:vAlign w:val="center"/>
          </w:tcPr>
          <w:p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AB018D" w:rsidRDefault="00AB018D"/>
    <w:p w:rsidR="009A5DAB" w:rsidRDefault="009A5DAB"/>
    <w:p w:rsidR="009A5DAB" w:rsidRDefault="009A5DAB"/>
    <w:p w:rsidR="009A5DAB" w:rsidRDefault="009A5DAB"/>
    <w:p w:rsidR="009A5DAB" w:rsidRDefault="009A5DAB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t>LOANS AND OVERDRAFT ACCOUNTS</w:t>
            </w:r>
          </w:p>
        </w:tc>
      </w:tr>
      <w:tr w:rsidR="007B2DB7" w:rsidRPr="000D2CE2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:rsidTr="00C02CBA">
        <w:trPr>
          <w:trHeight w:val="107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:rsidTr="00064786">
        <w:trPr>
          <w:trHeight w:val="26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:rsidR="007B2DB7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  <w:p w:rsidR="00772CDC" w:rsidRPr="00240411" w:rsidRDefault="00772CDC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(15.50% p.a - existing loans)</w:t>
            </w:r>
          </w:p>
        </w:tc>
        <w:tc>
          <w:tcPr>
            <w:tcW w:w="1710" w:type="dxa"/>
            <w:gridSpan w:val="2"/>
            <w:vAlign w:val="center"/>
          </w:tcPr>
          <w:p w:rsidR="003947D5" w:rsidRPr="003947D5" w:rsidRDefault="008307C2" w:rsidP="0077523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:rsidR="007B2DB7" w:rsidRPr="00C61002" w:rsidRDefault="00AA5749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>Loan 2 – 15.0% p.a.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B2DB7" w:rsidRPr="000D2CE2" w:rsidTr="00121E23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7B2DB7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  <w:p w:rsidR="00AA5749" w:rsidRPr="00C61002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$10,000</w:t>
            </w:r>
          </w:p>
        </w:tc>
      </w:tr>
      <w:tr w:rsidR="007B2DB7" w:rsidRPr="000D2CE2" w:rsidTr="00064786">
        <w:trPr>
          <w:trHeight w:val="93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:rsidTr="00DA76FA">
        <w:trPr>
          <w:trHeight w:val="10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 monthly</w:t>
            </w:r>
          </w:p>
        </w:tc>
      </w:tr>
      <w:tr w:rsidR="001B446A" w:rsidRPr="000D2CE2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B446A" w:rsidRPr="00C759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C7595D">
              <w:rPr>
                <w:rFonts w:asciiTheme="minorHAnsi" w:hAnsiTheme="minorHAnsi"/>
                <w:sz w:val="18"/>
                <w:szCs w:val="18"/>
                <w:highlight w:val="yellow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s/duty</w:t>
            </w:r>
          </w:p>
        </w:tc>
      </w:tr>
      <w:tr w:rsidR="001B446A" w:rsidRPr="000D2CE2" w:rsidTr="00C02CBA">
        <w:trPr>
          <w:trHeight w:val="548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:rsidTr="00C02CBA">
        <w:trPr>
          <w:trHeight w:val="181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</w:p>
          <w:p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OD – 8.50% p.a.</w:t>
            </w:r>
          </w:p>
        </w:tc>
        <w:tc>
          <w:tcPr>
            <w:tcW w:w="1710" w:type="dxa"/>
            <w:vAlign w:val="center"/>
          </w:tcPr>
          <w:p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$50.00 minimum</w:t>
            </w:r>
          </w:p>
        </w:tc>
      </w:tr>
      <w:tr w:rsidR="001B446A" w:rsidRPr="000D2CE2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DA76FA" w:rsidRPr="000D2CE2" w:rsidTr="00AE0A26">
        <w:trPr>
          <w:trHeight w:val="55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AE0A26">
        <w:trPr>
          <w:trHeight w:val="6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1B446A" w:rsidRPr="000D2CE2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:rsidR="009D0CD8" w:rsidRPr="00C7595D" w:rsidRDefault="009D0CD8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amount</w:t>
            </w: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DC1B4B" w:rsidRDefault="001B446A" w:rsidP="001B446A">
            <w:pPr>
              <w:jc w:val="center"/>
              <w:rPr>
                <w:sz w:val="18"/>
                <w:szCs w:val="18"/>
              </w:rPr>
            </w:pPr>
            <w:r w:rsidRPr="00DC1B4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Personal</w:t>
            </w:r>
          </w:p>
          <w:p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Business</w:t>
            </w:r>
          </w:p>
        </w:tc>
      </w:tr>
      <w:tr w:rsidR="001B446A" w:rsidRPr="000D2CE2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446A" w:rsidRPr="007C7A65" w:rsidRDefault="001B446A" w:rsidP="00C5271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p.a – Secured</w:t>
            </w:r>
          </w:p>
          <w:p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Loan Unsecured (PLU) - </w:t>
            </w:r>
            <w:r w:rsidR="001B446A">
              <w:rPr>
                <w:sz w:val="18"/>
                <w:szCs w:val="18"/>
              </w:rPr>
              <w:t>15.0%</w:t>
            </w:r>
            <w:r w:rsidR="00DE061F">
              <w:rPr>
                <w:sz w:val="18"/>
                <w:szCs w:val="18"/>
              </w:rPr>
              <w:t xml:space="preserve"> (fixed)</w:t>
            </w:r>
          </w:p>
          <w:p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Asset Loan (PAL) - </w:t>
            </w:r>
            <w:r w:rsidR="001B446A" w:rsidRPr="00DC1B4B">
              <w:rPr>
                <w:sz w:val="18"/>
                <w:szCs w:val="18"/>
              </w:rPr>
              <w:t>12.95%</w:t>
            </w:r>
            <w:r w:rsidR="00DE061F">
              <w:rPr>
                <w:sz w:val="18"/>
                <w:szCs w:val="18"/>
              </w:rPr>
              <w:t xml:space="preserve"> (fixed)</w:t>
            </w:r>
            <w:r w:rsidR="001B446A" w:rsidRPr="00DC1B4B">
              <w:rPr>
                <w:sz w:val="18"/>
                <w:szCs w:val="18"/>
              </w:rPr>
              <w:t xml:space="preserve"> </w:t>
            </w:r>
          </w:p>
          <w:p w:rsidR="001B446A" w:rsidRPr="00986F99" w:rsidRDefault="00AE0A26" w:rsidP="00AE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Property Investment </w:t>
            </w:r>
            <w:r w:rsidR="00EF345B">
              <w:rPr>
                <w:sz w:val="18"/>
                <w:szCs w:val="18"/>
              </w:rPr>
              <w:t xml:space="preserve">(PPI) </w:t>
            </w:r>
            <w:r>
              <w:rPr>
                <w:sz w:val="18"/>
                <w:szCs w:val="18"/>
              </w:rPr>
              <w:t>– 9.45%</w:t>
            </w:r>
            <w:r w:rsidR="00DE061F">
              <w:rPr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:rsidTr="00C02CBA">
        <w:trPr>
          <w:trHeight w:val="89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:rsidR="00386644" w:rsidRPr="00240411" w:rsidRDefault="00386644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:rsidTr="00C02CBA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FA068F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B057E">
              <w:rPr>
                <w:rFonts w:asciiTheme="minorHAnsi" w:hAnsiTheme="minorHAnsi"/>
                <w:sz w:val="18"/>
                <w:szCs w:val="18"/>
              </w:rPr>
              <w:t>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</w:p>
        </w:tc>
      </w:tr>
      <w:tr w:rsidR="001B446A" w:rsidRPr="000D2CE2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:rsidTr="00C02CBA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0202" w:rsidRDefault="00627999" w:rsidP="00C5271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:rsidR="001B446A" w:rsidRDefault="001B446A" w:rsidP="00C5271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900BB" w:rsidRDefault="001B446A" w:rsidP="00C5271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8.49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10.25% p.a. (fixed)</w:t>
            </w:r>
          </w:p>
          <w:p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8.5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- 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8.</w:t>
            </w:r>
            <w:r w:rsidR="00AE7003">
              <w:rPr>
                <w:rFonts w:asciiTheme="minorHAnsi" w:hAnsiTheme="minorHAnsi"/>
                <w:sz w:val="18"/>
                <w:szCs w:val="18"/>
              </w:rPr>
              <w:t>95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1</w:t>
            </w:r>
            <w:r>
              <w:rPr>
                <w:rFonts w:asciiTheme="minorHAnsi" w:hAnsiTheme="minorHAnsi"/>
                <w:sz w:val="18"/>
                <w:szCs w:val="18"/>
              </w:rPr>
              <w:t>:-  8.0% fixed for 1 year then 8.50% variable thereafter; or</w:t>
            </w:r>
          </w:p>
          <w:p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2</w:t>
            </w:r>
            <w:r>
              <w:rPr>
                <w:rFonts w:asciiTheme="minorHAnsi" w:hAnsiTheme="minorHAnsi"/>
                <w:sz w:val="18"/>
                <w:szCs w:val="18"/>
              </w:rPr>
              <w:t>:- 8.20% fixed for 2 years then 8.50% variable thereafter</w:t>
            </w:r>
          </w:p>
          <w:p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E70B2">
              <w:rPr>
                <w:rFonts w:asciiTheme="minorHAnsi" w:hAnsiTheme="minorHAnsi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B057E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.00%</w:t>
            </w: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:rsidTr="00AE0A26">
        <w:trPr>
          <w:trHeight w:val="12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54D25">
              <w:rPr>
                <w:rFonts w:asciiTheme="minorHAnsi" w:hAnsiTheme="minorHAnsi"/>
                <w:sz w:val="18"/>
                <w:szCs w:val="18"/>
              </w:rPr>
              <w:t xml:space="preserve">a. </w:t>
            </w:r>
            <w:r>
              <w:rPr>
                <w:rFonts w:asciiTheme="minorHAnsi" w:hAnsiTheme="minorHAnsi"/>
                <w:sz w:val="18"/>
                <w:szCs w:val="18"/>
              </w:rPr>
              <w:t>Business loan/Gen Finance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54D25"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:rsidR="001B446A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HLM/HLP – 2.0%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:rsidTr="00D77BB9">
        <w:trPr>
          <w:trHeight w:val="21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TBL/HLM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:rsidTr="00C02CBA">
        <w:trPr>
          <w:trHeight w:val="2492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:rsidTr="00C02CBA">
        <w:trPr>
          <w:trHeight w:val="41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C02CBA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:rsidTr="00C02CBA">
        <w:trPr>
          <w:trHeight w:val="48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DA76FA" w:rsidRPr="000D2CE2" w:rsidTr="00D77BB9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Pr="00C61002" w:rsidRDefault="00DA76F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:rsidTr="00DA76FA">
        <w:trPr>
          <w:trHeight w:val="53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216A3C">
        <w:trPr>
          <w:trHeight w:val="19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:rsidTr="00D77BB9">
        <w:trPr>
          <w:trHeight w:val="525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Vailele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Vaitele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Vaoala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Siusega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Letogo – Falefa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Saina – Mulifanua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Falefa – Atu Aleipata, Atu Falealili, Atu Safata, Mulifanua agai atu i Falelatai ma le Atu Lefaga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Vaoala – Tiavi- Siumu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Siusega – Aleisa – Lefaga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Manono Tai</w:t>
            </w:r>
          </w:p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:rsidTr="00D77BB9">
        <w:trPr>
          <w:trHeight w:val="72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:rsidTr="00064786">
        <w:trPr>
          <w:trHeight w:val="35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:rsidTr="00064786">
        <w:trPr>
          <w:trHeight w:val="422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:rsidTr="00DA76F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undrawn amt (if loan is undrawn in 3 mths after a/tance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763AD" w:rsidRDefault="00D763AD" w:rsidP="00F54D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F54D25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7B2DB7" w:rsidRDefault="007B2DB7"/>
    <w:p w:rsidR="007B2DB7" w:rsidRDefault="007B2DB7"/>
    <w:p w:rsidR="003E3D81" w:rsidRDefault="003E3D81"/>
    <w:p w:rsidR="00DA76FA" w:rsidRDefault="00DA76FA"/>
    <w:p w:rsidR="00DA76FA" w:rsidRDefault="00DA76FA"/>
    <w:p w:rsidR="00DA76FA" w:rsidRDefault="00DA76FA"/>
    <w:p w:rsidR="00DA76FA" w:rsidRDefault="00DA76F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C02CBA" w:rsidRDefault="00C02CBA"/>
    <w:p w:rsidR="00DA76FA" w:rsidRDefault="00DA76FA"/>
    <w:p w:rsidR="00DA76FA" w:rsidRDefault="00DA76F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of ccy – (credit to fx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(Trf/cr to local banks in 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C52711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624ED" w:rsidRDefault="00D97A9C" w:rsidP="00C5271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inor currencies - JPY, Yen, etc)</w:t>
            </w:r>
          </w:p>
          <w:p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</w:p>
        </w:tc>
      </w:tr>
      <w:tr w:rsidR="0029400B" w:rsidRPr="0029400B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BD4F6D" w:rsidRPr="009F74CC" w:rsidRDefault="00BD4F6D" w:rsidP="00C5271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BD4F6D" w:rsidRPr="009F74CC" w:rsidRDefault="009F74CC" w:rsidP="00C5271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$30.00 Other(USD, etc)</w:t>
            </w:r>
          </w:p>
          <w:p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i. (i)  Reimbursement Fee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 p/drawing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24027" w:rsidRPr="0002402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024027" w:rsidRDefault="00D97A9C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Overseas Collection Inward</w:t>
            </w:r>
            <w:r w:rsidR="00790C70" w:rsidRPr="00024027">
              <w:rPr>
                <w:rFonts w:asciiTheme="minorHAnsi" w:hAnsiTheme="minorHAnsi"/>
                <w:b/>
                <w:color w:val="00B0F0"/>
                <w:u w:val="single"/>
              </w:rPr>
              <w:t xml:space="preserve"> </w:t>
            </w: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024027" w:rsidRDefault="00D97A9C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D97A9C" w:rsidRPr="000D2CE2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6D0BC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p.a if over</w:t>
            </w:r>
          </w:p>
          <w:p w:rsidR="00D97A9C" w:rsidRPr="00CA148A" w:rsidRDefault="006D0BCB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$25.00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825D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2134DE" w:rsidP="002134DE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D97A9C" w:rsidRPr="000D2CE2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Pr="00D561BD" w:rsidRDefault="0086007A" w:rsidP="0086007A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0E5118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Pr="00240411" w:rsidRDefault="0086007A" w:rsidP="0086007A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F85D16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4A1AA6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86007A" w:rsidP="00D16FD5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D97A9C" w:rsidRPr="000D2CE2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:rsidR="00D97A9C" w:rsidRPr="00240411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803E37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03E37" w:rsidRPr="00803E37" w:rsidRDefault="00803E37" w:rsidP="00803E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03E37" w:rsidRDefault="00803E37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03E37" w:rsidRPr="00240411" w:rsidRDefault="00803E37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9F74CC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03E37" w:rsidRPr="0024041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3E37" w:rsidRPr="00CA148A" w:rsidRDefault="00803E3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D97A9C" w:rsidRPr="000D2CE2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:rsidR="00D97A9C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:rsidR="00D97A9C" w:rsidRPr="00A94857" w:rsidRDefault="000F3E93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0E51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0E511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6007A" w:rsidRDefault="00033E91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61BD"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:rsidR="00D561BD" w:rsidRDefault="00D561BD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:rsidR="00D561BD" w:rsidRPr="00240411" w:rsidRDefault="00D561BD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6039D4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0.00 – (minor currencies)</w:t>
            </w:r>
          </w:p>
          <w:p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Minor currencies</w:t>
            </w:r>
          </w:p>
        </w:tc>
      </w:tr>
      <w:tr w:rsidR="00D97A9C" w:rsidRPr="000D2CE2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F54D25" w:rsidP="00F54D2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0.25%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="00CA148A"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minimum + swift cost.</w:t>
            </w:r>
          </w:p>
        </w:tc>
      </w:tr>
      <w:tr w:rsidR="00D97A9C" w:rsidRPr="000D2CE2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F54D25" w:rsidP="00F54D2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j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>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0072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7A9C" w:rsidRPr="000D2CE2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F54D25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. (i) Clean Withdrawn collection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:rsidR="00D97A9C" w:rsidRDefault="00537C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="00D97A9C"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971190"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:rsidR="00D97A9C" w:rsidRPr="00A94857" w:rsidRDefault="00D97A9C" w:rsidP="00537C18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</w:t>
            </w:r>
            <w:r w:rsidR="00537C18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 w:rsidR="00971190">
              <w:rPr>
                <w:rFonts w:asciiTheme="minorHAnsi" w:hAnsiTheme="minorHAnsi"/>
                <w:bCs/>
                <w:sz w:val="18"/>
                <w:szCs w:val="18"/>
              </w:rPr>
              <w:t>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240411" w:rsidRDefault="00803E37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DA76FA" w:rsidRPr="000D2CE2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76FA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D576B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A76FA" w:rsidRPr="00DA76FA" w:rsidRDefault="00DA76FA" w:rsidP="00D16FD5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C754E2">
        <w:trPr>
          <w:trHeight w:val="197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Default="00F54D25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l</w:t>
            </w:r>
            <w:r w:rsidR="00D97A9C">
              <w:rPr>
                <w:rFonts w:asciiTheme="minorHAnsi" w:hAnsiTheme="minorHAnsi"/>
                <w:bCs/>
                <w:sz w:val="18"/>
                <w:szCs w:val="18"/>
              </w:rPr>
              <w:t xml:space="preserve">. Cheque send for collection </w:t>
            </w:r>
          </w:p>
          <w:p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- Courier Pacific 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803E37" w:rsidRDefault="00D16FD5" w:rsidP="00D16F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790C70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5. Finance</w:t>
            </w:r>
          </w:p>
        </w:tc>
        <w:tc>
          <w:tcPr>
            <w:tcW w:w="1503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1.25% p.a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1676E1" w:rsidP="001676E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240411" w:rsidRDefault="00803E37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4A1AA6" w:rsidRPr="006039D4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6039D4" w:rsidRPr="006039D4" w:rsidRDefault="006039D4" w:rsidP="006039D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6039D4" w:rsidRPr="006039D4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790C70" w:rsidRDefault="00D97A9C" w:rsidP="0095767F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6.Fating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D97A9C" w:rsidRPr="000D2CE2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:rsidR="00D97A9C" w:rsidRPr="00A94857" w:rsidRDefault="00D97A9C" w:rsidP="0095767F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p</w:t>
            </w:r>
            <w:r w:rsidR="00720538">
              <w:rPr>
                <w:rFonts w:asciiTheme="minorHAnsi" w:hAnsiTheme="minorHAnsi"/>
                <w:sz w:val="18"/>
                <w:szCs w:val="18"/>
              </w:rPr>
              <w:t>/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D97A9C" w:rsidRPr="000D2CE2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 w:rsidR="00720538"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:rsidR="00D97A9C" w:rsidRPr="00CA148A" w:rsidRDefault="00D97A9C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D97A9C" w:rsidRPr="000D2CE2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37706B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="009D57D9"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D97A9C" w:rsidRPr="000D2CE2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9D57D9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D97A9C" w:rsidRPr="000D2CE2" w:rsidTr="004A1AA6">
        <w:trPr>
          <w:trHeight w:val="37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7.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790C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790C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:rsidTr="004A1AA6">
        <w:trPr>
          <w:trHeight w:val="90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:rsidR="00D97A9C" w:rsidRPr="00A9485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or $50.00 minimum, $100.00 maximum</w:t>
            </w:r>
          </w:p>
        </w:tc>
      </w:tr>
      <w:tr w:rsidR="00D97A9C" w:rsidRPr="000D2CE2" w:rsidTr="004A1AA6">
        <w:trPr>
          <w:trHeight w:val="73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9D57D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0.5%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commission</w:t>
            </w:r>
          </w:p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D97A9C" w:rsidRPr="000D2CE2" w:rsidTr="00C754E2">
        <w:trPr>
          <w:trHeight w:val="78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1534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:rsidTr="004A1AA6">
        <w:trPr>
          <w:trHeight w:val="35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790C70" w:rsidRDefault="00D97A9C" w:rsidP="00790C70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8. Foreign Currency A</w:t>
            </w:r>
            <w:r w:rsidR="00137920"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DA76FA" w:rsidRDefault="006507F6" w:rsidP="006507F6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D561BD" w:rsidP="00D561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 w:rsidR="000233A4"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D97A9C" w:rsidRPr="000D2CE2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:rsidR="00D97A9C" w:rsidRPr="00A94857" w:rsidRDefault="00D97A9C" w:rsidP="00C9367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240411" w:rsidRDefault="0061188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1075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1676E1" w:rsidP="001676E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A9C" w:rsidRPr="00A94857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D97A9C" w:rsidRPr="000D2CE2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D97A9C" w:rsidRPr="00A94857" w:rsidRDefault="007135C9" w:rsidP="007135C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</w:t>
            </w:r>
            <w:r w:rsidR="00000541">
              <w:rPr>
                <w:rFonts w:asciiTheme="minorHAnsi" w:hAnsiTheme="minorHAnsi"/>
                <w:sz w:val="18"/>
                <w:szCs w:val="18"/>
              </w:rPr>
              <w:t xml:space="preserve"> ($7.00 commission plus $0.50 stamp duty)</w:t>
            </w:r>
          </w:p>
        </w:tc>
        <w:tc>
          <w:tcPr>
            <w:tcW w:w="1710" w:type="dxa"/>
            <w:vAlign w:val="center"/>
          </w:tcPr>
          <w:p w:rsidR="00D97A9C" w:rsidRPr="001017FD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86007A"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D97A9C" w:rsidP="00803E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803E37">
              <w:rPr>
                <w:rFonts w:asciiTheme="minorHAnsi" w:hAnsiTheme="minorHAnsi"/>
                <w:sz w:val="18"/>
                <w:szCs w:val="18"/>
              </w:rPr>
              <w:t>5</w:t>
            </w:r>
            <w:r w:rsid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0233A4">
              <w:rPr>
                <w:rFonts w:asciiTheme="minorHAnsi" w:hAnsiTheme="minorHAnsi"/>
                <w:sz w:val="18"/>
                <w:szCs w:val="18"/>
              </w:rPr>
              <w:t>per ch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of ccy of cheque </w:t>
            </w:r>
            <w:r w:rsidR="000233A4">
              <w:rPr>
                <w:rFonts w:asciiTheme="minorHAnsi" w:hAnsiTheme="minorHAnsi"/>
                <w:sz w:val="18"/>
                <w:szCs w:val="18"/>
              </w:rPr>
              <w:t>eque.</w:t>
            </w:r>
          </w:p>
        </w:tc>
      </w:tr>
      <w:tr w:rsidR="007135C9" w:rsidRPr="000D2CE2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7135C9" w:rsidRDefault="007135C9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:rsidR="007135C9" w:rsidRDefault="00C93676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:rsidR="007E592E" w:rsidRDefault="007E592E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 DHL charge</w:t>
            </w:r>
          </w:p>
          <w:p w:rsidR="007135C9" w:rsidRDefault="007135C9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  <w:r w:rsidR="007E592E">
              <w:rPr>
                <w:rFonts w:asciiTheme="minorHAnsi" w:hAnsiTheme="minorHAnsi"/>
                <w:sz w:val="18"/>
                <w:szCs w:val="18"/>
              </w:rPr>
              <w:t xml:space="preserve"> BSP collection</w:t>
            </w:r>
          </w:p>
        </w:tc>
        <w:tc>
          <w:tcPr>
            <w:tcW w:w="1710" w:type="dxa"/>
            <w:vAlign w:val="center"/>
          </w:tcPr>
          <w:p w:rsidR="007135C9" w:rsidRPr="001017FD" w:rsidRDefault="006039D4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7135C9" w:rsidRPr="00CA148A" w:rsidRDefault="007135C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:rsidR="00D97A9C" w:rsidRPr="00A94857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 w:rsidR="0086007A">
              <w:rPr>
                <w:rFonts w:asciiTheme="minorHAnsi" w:hAnsiTheme="minorHAnsi"/>
                <w:sz w:val="18"/>
                <w:szCs w:val="18"/>
              </w:rPr>
              <w:t>0 of the currency</w:t>
            </w:r>
            <w:r w:rsidR="006039D4">
              <w:rPr>
                <w:rFonts w:asciiTheme="minorHAnsi" w:hAnsiTheme="minorHAnsi"/>
                <w:sz w:val="18"/>
                <w:szCs w:val="18"/>
              </w:rPr>
              <w:t xml:space="preserve">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:rsidR="00D97A9C" w:rsidRPr="00CA148A" w:rsidRDefault="009D57D9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D97A9C" w:rsidRPr="000D2CE2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7A9C" w:rsidRDefault="00D97A9C" w:rsidP="006720C1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97A9C" w:rsidRPr="001017FD" w:rsidRDefault="0086007A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of the currency </w:t>
            </w:r>
            <w:r w:rsidR="006039D4">
              <w:rPr>
                <w:rFonts w:asciiTheme="minorHAnsi" w:hAnsiTheme="minorHAnsi"/>
                <w:sz w:val="18"/>
                <w:szCs w:val="18"/>
              </w:rPr>
              <w:t>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33F96" w:rsidRPr="00CA148A" w:rsidRDefault="009D57D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Swift cost &amp; commission </w:t>
            </w:r>
            <w:r w:rsidR="00933F96" w:rsidRPr="00CA148A">
              <w:rPr>
                <w:rFonts w:asciiTheme="minorHAnsi" w:hAnsiTheme="minorHAnsi"/>
                <w:sz w:val="18"/>
                <w:szCs w:val="18"/>
              </w:rPr>
              <w:t>(T$20.00+T$10.00 if NZD/AUD/FJD).</w:t>
            </w:r>
          </w:p>
          <w:p w:rsidR="00D97A9C" w:rsidRPr="00CA148A" w:rsidRDefault="00933F96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(T$30.00 + T</w:t>
            </w:r>
            <w:r w:rsid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502D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02D51" w:rsidRDefault="00502D51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02D51" w:rsidRPr="00240411" w:rsidRDefault="00502D5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</w:t>
            </w:r>
            <w:r w:rsidR="00720538" w:rsidRPr="00240411">
              <w:rPr>
                <w:rFonts w:asciiTheme="minorHAnsi" w:hAnsiTheme="minorHAnsi"/>
                <w:sz w:val="18"/>
                <w:szCs w:val="18"/>
              </w:rPr>
              <w:t xml:space="preserve"> opening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02D51" w:rsidRPr="00240411" w:rsidRDefault="00502D51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502D51" w:rsidRPr="00240411" w:rsidRDefault="00502D51" w:rsidP="007205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02D51" w:rsidRDefault="006039D4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135C9" w:rsidRPr="000D2CE2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5C9" w:rsidRDefault="007135C9" w:rsidP="007135C9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:rsidR="007135C9" w:rsidRPr="007135C9" w:rsidRDefault="007135C9" w:rsidP="007135C9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Default="007135C9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Pr="00240411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 w:rsidR="004E5731"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C9" w:rsidRPr="001017FD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35C9" w:rsidRPr="00CA148A" w:rsidRDefault="007135C9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676E1" w:rsidRPr="000D2CE2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76E1" w:rsidRDefault="001676E1" w:rsidP="007135C9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Pr="0024041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76E1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36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790C70" w:rsidRDefault="00502D51" w:rsidP="00502D51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9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2D51" w:rsidRPr="000D2CE2" w:rsidTr="004A1AA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C5271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9F74CC"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C7595D" w:rsidRDefault="00C7595D" w:rsidP="006039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C5271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C7595D" w:rsidRDefault="00C7595D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02D51" w:rsidRPr="00502D51" w:rsidRDefault="00502D51" w:rsidP="00C5271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240411" w:rsidRDefault="00502D51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+ any f</w:t>
            </w:r>
            <w:r w:rsidR="004A1AA6">
              <w:rPr>
                <w:rFonts w:asciiTheme="minorHAnsi" w:hAnsiTheme="minorHAnsi"/>
                <w:sz w:val="18"/>
                <w:szCs w:val="18"/>
              </w:rPr>
              <w:t>ccy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D51" w:rsidRPr="00C7595D" w:rsidRDefault="00C7595D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502D51" w:rsidRPr="000D2CE2" w:rsidTr="004A1AA6">
        <w:trPr>
          <w:trHeight w:val="71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02D51" w:rsidRPr="00502D51" w:rsidRDefault="00502D51" w:rsidP="00C5271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Pr="00240411" w:rsidRDefault="00502D51" w:rsidP="007E5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9F74C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 w:rsidR="009F74CC"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02D51" w:rsidRPr="00C7595D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2D51" w:rsidRDefault="00502D51" w:rsidP="00502D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D97A9C" w:rsidRDefault="00D97A9C"/>
    <w:p w:rsidR="00654049" w:rsidRDefault="00654049"/>
    <w:p w:rsidR="00F85D16" w:rsidRDefault="00F85D16"/>
    <w:p w:rsidR="00654049" w:rsidRDefault="00654049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:rsidTr="0003590D">
        <w:trPr>
          <w:trHeight w:val="679"/>
        </w:trPr>
        <w:tc>
          <w:tcPr>
            <w:tcW w:w="3177" w:type="dxa"/>
          </w:tcPr>
          <w:p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ELECTRONIC TRANSACTION</w:t>
            </w:r>
          </w:p>
          <w:p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:rsidTr="00CE58F5">
        <w:trPr>
          <w:trHeight w:val="665"/>
        </w:trPr>
        <w:tc>
          <w:tcPr>
            <w:tcW w:w="3177" w:type="dxa"/>
          </w:tcPr>
          <w:p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:rsidR="00A36AB7" w:rsidRPr="00681ABA" w:rsidRDefault="00D97A9C" w:rsidP="00C52711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:rsidTr="00340E29">
        <w:trPr>
          <w:trHeight w:val="512"/>
        </w:trPr>
        <w:tc>
          <w:tcPr>
            <w:tcW w:w="3177" w:type="dxa"/>
          </w:tcPr>
          <w:p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:rsidR="00A36AB7" w:rsidRPr="00F73639" w:rsidRDefault="00D97A9C" w:rsidP="00C52711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:rsidTr="0003590D">
        <w:trPr>
          <w:trHeight w:val="617"/>
        </w:trPr>
        <w:tc>
          <w:tcPr>
            <w:tcW w:w="3177" w:type="dxa"/>
          </w:tcPr>
          <w:p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acific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</w:p>
          <w:p w:rsidR="00F37485" w:rsidRPr="00273EC2" w:rsidRDefault="00F37485" w:rsidP="00C52711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:rsidTr="00CE58F5">
        <w:trPr>
          <w:trHeight w:val="1187"/>
        </w:trPr>
        <w:tc>
          <w:tcPr>
            <w:tcW w:w="3177" w:type="dxa"/>
          </w:tcPr>
          <w:p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30"/>
        </w:trPr>
        <w:tc>
          <w:tcPr>
            <w:tcW w:w="3177" w:type="dxa"/>
          </w:tcPr>
          <w:p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:rsidR="00F37485" w:rsidRPr="00524AF4" w:rsidRDefault="00F37485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524AF4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:rsidTr="00F73639">
        <w:trPr>
          <w:trHeight w:val="478"/>
        </w:trPr>
        <w:tc>
          <w:tcPr>
            <w:tcW w:w="3177" w:type="dxa"/>
          </w:tcPr>
          <w:p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:rsidR="001337AC" w:rsidRDefault="001337AC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  <w:p w:rsidR="001B6F22" w:rsidRPr="00F73639" w:rsidRDefault="001B6F22" w:rsidP="00F736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:rsidTr="00F73639">
        <w:trPr>
          <w:trHeight w:val="722"/>
        </w:trPr>
        <w:tc>
          <w:tcPr>
            <w:tcW w:w="3177" w:type="dxa"/>
          </w:tcPr>
          <w:p w:rsidR="001B6F22" w:rsidRDefault="001B6F22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Advantage Account</w:t>
            </w:r>
          </w:p>
          <w:p w:rsidR="0003590D" w:rsidRPr="00F73639" w:rsidRDefault="001B6F22" w:rsidP="00524A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F73639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  <w:p w:rsidR="0003590D" w:rsidRPr="00F73639" w:rsidRDefault="0003590D" w:rsidP="00F7363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1B6F22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transactions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 p/month then $0.50 thereafter</w:t>
            </w:r>
          </w:p>
        </w:tc>
        <w:tc>
          <w:tcPr>
            <w:tcW w:w="1710" w:type="dxa"/>
            <w:vAlign w:val="center"/>
          </w:tcPr>
          <w:p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4A1AA6">
        <w:trPr>
          <w:trHeight w:val="503"/>
        </w:trPr>
        <w:tc>
          <w:tcPr>
            <w:tcW w:w="3177" w:type="dxa"/>
          </w:tcPr>
          <w:p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:rsidR="00AF43BD" w:rsidRPr="00F54D25" w:rsidRDefault="00F37485" w:rsidP="00F54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F54D25"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:rsidTr="004A1AA6">
        <w:trPr>
          <w:trHeight w:val="692"/>
        </w:trPr>
        <w:tc>
          <w:tcPr>
            <w:tcW w:w="3177" w:type="dxa"/>
          </w:tcPr>
          <w:p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:rsidR="00F37485" w:rsidRPr="00F54D25" w:rsidRDefault="00F37485" w:rsidP="00F54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54D25">
              <w:rPr>
                <w:rFonts w:asciiTheme="minorHAnsi" w:hAnsiTheme="minorHAnsi"/>
                <w:sz w:val="18"/>
                <w:szCs w:val="18"/>
              </w:rPr>
              <w:t xml:space="preserve">Electronic transaction </w:t>
            </w:r>
          </w:p>
        </w:tc>
        <w:tc>
          <w:tcPr>
            <w:tcW w:w="1530" w:type="dxa"/>
            <w:vAlign w:val="center"/>
          </w:tcPr>
          <w:p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:rsidTr="004A1AA6">
        <w:trPr>
          <w:trHeight w:val="620"/>
        </w:trPr>
        <w:tc>
          <w:tcPr>
            <w:tcW w:w="3177" w:type="dxa"/>
          </w:tcPr>
          <w:p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:rsidR="00F37485" w:rsidRPr="00F54D25" w:rsidRDefault="00F37485" w:rsidP="00F54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54D25">
              <w:rPr>
                <w:rFonts w:asciiTheme="minorHAnsi" w:hAnsiTheme="minorHAnsi"/>
                <w:sz w:val="18"/>
                <w:szCs w:val="18"/>
              </w:rPr>
              <w:t xml:space="preserve"> Electronic transactions</w:t>
            </w:r>
          </w:p>
        </w:tc>
        <w:tc>
          <w:tcPr>
            <w:tcW w:w="1530" w:type="dxa"/>
            <w:vAlign w:val="center"/>
          </w:tcPr>
          <w:p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drawals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:rsidTr="00CE58F5">
        <w:trPr>
          <w:trHeight w:val="980"/>
        </w:trPr>
        <w:tc>
          <w:tcPr>
            <w:tcW w:w="3177" w:type="dxa"/>
          </w:tcPr>
          <w:p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:rsidR="00F37485" w:rsidRPr="00F54D25" w:rsidRDefault="00F37485" w:rsidP="00F54D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F54D25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:rsidR="00524AF4" w:rsidRDefault="00524AF4" w:rsidP="003545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F37485" w:rsidRPr="000D2CE2" w:rsidTr="00CE58F5">
        <w:trPr>
          <w:trHeight w:val="710"/>
        </w:trPr>
        <w:tc>
          <w:tcPr>
            <w:tcW w:w="3177" w:type="dxa"/>
            <w:vAlign w:val="center"/>
          </w:tcPr>
          <w:p w:rsidR="00F37485" w:rsidRDefault="00F54D2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>2. ATM Maintenance fee</w:t>
            </w:r>
          </w:p>
        </w:tc>
        <w:tc>
          <w:tcPr>
            <w:tcW w:w="153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:rsidTr="00273EC2">
        <w:trPr>
          <w:trHeight w:val="422"/>
        </w:trPr>
        <w:tc>
          <w:tcPr>
            <w:tcW w:w="3177" w:type="dxa"/>
            <w:vAlign w:val="center"/>
          </w:tcPr>
          <w:p w:rsidR="00F37485" w:rsidRDefault="00F54D2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>3. Replacement of lost ATM card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:rsidTr="00340E29">
        <w:trPr>
          <w:trHeight w:val="485"/>
        </w:trPr>
        <w:tc>
          <w:tcPr>
            <w:tcW w:w="3177" w:type="dxa"/>
          </w:tcPr>
          <w:p w:rsidR="00F37485" w:rsidRDefault="00F54D2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>4. Regeneration of PIN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F37485" w:rsidRDefault="00BC195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over</w:t>
            </w:r>
            <w:r w:rsidR="002948A3">
              <w:rPr>
                <w:rFonts w:asciiTheme="minorHAnsi" w:hAnsiTheme="minorHAnsi"/>
                <w:sz w:val="18"/>
                <w:szCs w:val="18"/>
              </w:rPr>
              <w:t xml:space="preserve"> ATM</w:t>
            </w:r>
          </w:p>
          <w:p w:rsidR="002948A3" w:rsidRPr="00240411" w:rsidRDefault="002948A3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 – Master card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</w:tcPr>
          <w:p w:rsidR="00F37485" w:rsidRDefault="00F54D2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5. Local ATM charge for withdrawals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75"/>
        </w:trPr>
        <w:tc>
          <w:tcPr>
            <w:tcW w:w="3177" w:type="dxa"/>
            <w:vAlign w:val="center"/>
          </w:tcPr>
          <w:p w:rsidR="00F37485" w:rsidRDefault="00F54D25" w:rsidP="00F54D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International ATM withdrawal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530"/>
        </w:trPr>
        <w:tc>
          <w:tcPr>
            <w:tcW w:w="3177" w:type="dxa"/>
            <w:vAlign w:val="center"/>
          </w:tcPr>
          <w:p w:rsidR="00F37485" w:rsidRDefault="00F54D2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. International ATM balance </w:t>
            </w:r>
          </w:p>
          <w:p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F37485" w:rsidRDefault="00F54D25" w:rsidP="00F54D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54D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54D25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F54D25" w:rsidP="00F54D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D3E83" w:rsidRPr="00ED3E83" w:rsidTr="00273EC2">
        <w:trPr>
          <w:trHeight w:val="620"/>
        </w:trPr>
        <w:tc>
          <w:tcPr>
            <w:tcW w:w="3177" w:type="dxa"/>
            <w:vAlign w:val="center"/>
          </w:tcPr>
          <w:p w:rsidR="00ED3E83" w:rsidRPr="00ED3E83" w:rsidRDefault="00ED3E83" w:rsidP="00ED3E83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593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vAlign w:val="center"/>
          </w:tcPr>
          <w:p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7E592E" w:rsidRPr="00AB49CA" w:rsidTr="00273EC2">
        <w:trPr>
          <w:trHeight w:val="620"/>
        </w:trPr>
        <w:tc>
          <w:tcPr>
            <w:tcW w:w="3177" w:type="dxa"/>
            <w:vAlign w:val="center"/>
          </w:tcPr>
          <w:p w:rsidR="007E592E" w:rsidRPr="00F54D25" w:rsidRDefault="007E592E" w:rsidP="00C5271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  <w:szCs w:val="18"/>
              </w:rPr>
            </w:pPr>
            <w:r w:rsidRPr="00F54D25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:rsidTr="00273EC2">
        <w:trPr>
          <w:trHeight w:val="620"/>
        </w:trPr>
        <w:tc>
          <w:tcPr>
            <w:tcW w:w="3177" w:type="dxa"/>
            <w:vAlign w:val="center"/>
          </w:tcPr>
          <w:p w:rsidR="00D97A9C" w:rsidRPr="00AB49CA" w:rsidRDefault="00F54D25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97A9C"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:rsidTr="00340E29">
        <w:trPr>
          <w:trHeight w:val="557"/>
        </w:trPr>
        <w:tc>
          <w:tcPr>
            <w:tcW w:w="3177" w:type="dxa"/>
            <w:vAlign w:val="center"/>
          </w:tcPr>
          <w:p w:rsidR="00E75F96" w:rsidRDefault="00F54D25" w:rsidP="00F54D2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non-customer cardholder</w:t>
            </w:r>
          </w:p>
        </w:tc>
        <w:tc>
          <w:tcPr>
            <w:tcW w:w="1530" w:type="dxa"/>
            <w:vAlign w:val="center"/>
          </w:tcPr>
          <w:p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:rsidTr="00340E29">
        <w:trPr>
          <w:trHeight w:val="710"/>
        </w:trPr>
        <w:tc>
          <w:tcPr>
            <w:tcW w:w="3177" w:type="dxa"/>
            <w:vAlign w:val="center"/>
          </w:tcPr>
          <w:p w:rsidR="00E75F96" w:rsidRDefault="00F54D25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="00E75F96">
              <w:rPr>
                <w:rFonts w:asciiTheme="minorHAnsi" w:hAnsiTheme="minorHAnsi"/>
                <w:sz w:val="18"/>
                <w:szCs w:val="18"/>
              </w:rPr>
              <w:t>. ATM fee for overseas customer cardholder</w:t>
            </w:r>
          </w:p>
        </w:tc>
        <w:tc>
          <w:tcPr>
            <w:tcW w:w="1530" w:type="dxa"/>
            <w:vAlign w:val="center"/>
          </w:tcPr>
          <w:p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:rsidTr="001505CB">
        <w:trPr>
          <w:trHeight w:val="593"/>
        </w:trPr>
        <w:tc>
          <w:tcPr>
            <w:tcW w:w="3177" w:type="dxa"/>
            <w:vAlign w:val="center"/>
          </w:tcPr>
          <w:p w:rsidR="0003590D" w:rsidRDefault="00F54D25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New Pacific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F54D25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="0003590D">
              <w:rPr>
                <w:rFonts w:asciiTheme="minorHAnsi" w:hAnsiTheme="minorHAnsi"/>
                <w:sz w:val="18"/>
                <w:szCs w:val="18"/>
              </w:rPr>
              <w:t>. Lost Pacific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F54D25" w:rsidP="00F54D2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F54D25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Lost EMV card &amp; PIN Number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:rsidTr="001505CB">
        <w:trPr>
          <w:trHeight w:val="620"/>
        </w:trPr>
        <w:tc>
          <w:tcPr>
            <w:tcW w:w="3177" w:type="dxa"/>
            <w:vAlign w:val="center"/>
          </w:tcPr>
          <w:p w:rsidR="0003590D" w:rsidRDefault="00F54D25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  <w:r w:rsidR="0007333D">
              <w:rPr>
                <w:rFonts w:asciiTheme="minorHAnsi" w:hAnsiTheme="minorHAnsi"/>
                <w:sz w:val="18"/>
                <w:szCs w:val="18"/>
              </w:rPr>
              <w:t>. Cash Advance fee - EFTPOS</w:t>
            </w:r>
          </w:p>
        </w:tc>
        <w:tc>
          <w:tcPr>
            <w:tcW w:w="153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:rsidTr="00D763AD">
        <w:trPr>
          <w:trHeight w:val="980"/>
        </w:trPr>
        <w:tc>
          <w:tcPr>
            <w:tcW w:w="3177" w:type="dxa"/>
            <w:vAlign w:val="center"/>
          </w:tcPr>
          <w:p w:rsidR="00B956A4" w:rsidRDefault="00F54D25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="00FE08C3">
              <w:rPr>
                <w:rFonts w:asciiTheme="minorHAnsi" w:hAnsiTheme="minorHAnsi"/>
                <w:sz w:val="18"/>
                <w:szCs w:val="18"/>
              </w:rPr>
              <w:t>. scheme branded international card</w:t>
            </w:r>
          </w:p>
        </w:tc>
        <w:tc>
          <w:tcPr>
            <w:tcW w:w="1530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:rsidTr="00D763AD">
        <w:trPr>
          <w:trHeight w:val="980"/>
        </w:trPr>
        <w:tc>
          <w:tcPr>
            <w:tcW w:w="3177" w:type="dxa"/>
            <w:vAlign w:val="center"/>
          </w:tcPr>
          <w:p w:rsidR="00CE5005" w:rsidRDefault="00F54D25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bookmarkStart w:id="1" w:name="_GoBack"/>
            <w:bookmarkEnd w:id="1"/>
            <w:r w:rsidR="00CE5005">
              <w:rPr>
                <w:rFonts w:asciiTheme="minorHAnsi" w:hAnsiTheme="minorHAnsi"/>
                <w:sz w:val="18"/>
                <w:szCs w:val="18"/>
              </w:rPr>
              <w:t>. Data sim</w:t>
            </w:r>
          </w:p>
        </w:tc>
        <w:tc>
          <w:tcPr>
            <w:tcW w:w="1530" w:type="dxa"/>
            <w:vAlign w:val="center"/>
          </w:tcPr>
          <w:p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F85D16" w:rsidRDefault="00F85D16"/>
    <w:p w:rsidR="00F85D16" w:rsidRDefault="00F85D16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D3E83" w:rsidRDefault="00ED3E83"/>
    <w:p w:rsidR="00E412B2" w:rsidRDefault="00E412B2"/>
    <w:p w:rsidR="00E412B2" w:rsidRDefault="00E412B2"/>
    <w:p w:rsidR="00E412B2" w:rsidRDefault="00E412B2"/>
    <w:p w:rsidR="001505CB" w:rsidRDefault="001505CB"/>
    <w:p w:rsidR="00E412B2" w:rsidRDefault="00E412B2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1337AC" w:rsidRDefault="00A94A62" w:rsidP="00C527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(own account)</w:t>
            </w: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:rsidR="003053A7" w:rsidRPr="00CA148A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((within NBS)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340E29" w:rsidRDefault="00A94A62" w:rsidP="00C527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C5271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:rsidR="00D97A9C" w:rsidRDefault="00D97A9C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p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:rsidTr="001505CB">
        <w:trPr>
          <w:trHeight w:val="620"/>
        </w:trPr>
        <w:tc>
          <w:tcPr>
            <w:tcW w:w="2821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EZISEND/EZIBANK</w:t>
            </w:r>
          </w:p>
        </w:tc>
      </w:tr>
      <w:tr w:rsidR="001505CB" w:rsidRPr="00AB49CA" w:rsidTr="003E0A33">
        <w:trPr>
          <w:trHeight w:val="395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440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413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68"/>
        </w:trPr>
        <w:tc>
          <w:tcPr>
            <w:tcW w:w="2821" w:type="dxa"/>
            <w:vAlign w:val="center"/>
          </w:tcPr>
          <w:p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278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278"/>
        </w:trPr>
        <w:tc>
          <w:tcPr>
            <w:tcW w:w="2821" w:type="dxa"/>
            <w:vAlign w:val="center"/>
          </w:tcPr>
          <w:p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Pr="00144392" w:rsidRDefault="001505CB" w:rsidP="00C527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68"/>
        </w:trPr>
        <w:tc>
          <w:tcPr>
            <w:tcW w:w="2821" w:type="dxa"/>
            <w:vAlign w:val="center"/>
          </w:tcPr>
          <w:p w:rsidR="001505CB" w:rsidRDefault="001505CB" w:rsidP="00C527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:rsidTr="003E0A33">
        <w:trPr>
          <w:trHeight w:val="332"/>
        </w:trPr>
        <w:tc>
          <w:tcPr>
            <w:tcW w:w="2821" w:type="dxa"/>
            <w:vAlign w:val="center"/>
          </w:tcPr>
          <w:p w:rsidR="001505CB" w:rsidRDefault="001505CB" w:rsidP="00C527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:rsidR="006507F6" w:rsidRDefault="006507F6"/>
    <w:p w:rsidR="006507F6" w:rsidRDefault="006507F6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1505CB" w:rsidRDefault="001505CB"/>
    <w:p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:rsidTr="00C754E2">
        <w:trPr>
          <w:trHeight w:val="450"/>
        </w:trPr>
        <w:tc>
          <w:tcPr>
            <w:tcW w:w="4455" w:type="dxa"/>
            <w:vAlign w:val="center"/>
          </w:tcPr>
          <w:p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</w:tr>
      <w:tr w:rsidR="00EC2FA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95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C754E2">
        <w:trPr>
          <w:trHeight w:val="305"/>
        </w:trPr>
        <w:tc>
          <w:tcPr>
            <w:tcW w:w="4455" w:type="dxa"/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:rsidR="00EC2FAB" w:rsidRPr="00844AF3" w:rsidRDefault="00EC2FAB" w:rsidP="00C5271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B956A4" w:rsidRPr="00844AF3" w:rsidRDefault="00B956A4" w:rsidP="00C5271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:rsidTr="00C754E2">
        <w:trPr>
          <w:trHeight w:val="350"/>
        </w:trPr>
        <w:tc>
          <w:tcPr>
            <w:tcW w:w="4455" w:type="dxa"/>
            <w:vAlign w:val="center"/>
          </w:tcPr>
          <w:p w:rsidR="00B956A4" w:rsidRPr="00844AF3" w:rsidRDefault="00B956A4" w:rsidP="00C5271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:rsidTr="00C754E2">
        <w:trPr>
          <w:trHeight w:val="350"/>
        </w:trPr>
        <w:tc>
          <w:tcPr>
            <w:tcW w:w="4455" w:type="dxa"/>
            <w:vAlign w:val="center"/>
          </w:tcPr>
          <w:p w:rsidR="00B956A4" w:rsidRPr="00844AF3" w:rsidRDefault="00B956A4" w:rsidP="00C5271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:rsidTr="00C754E2">
        <w:trPr>
          <w:trHeight w:val="350"/>
        </w:trPr>
        <w:tc>
          <w:tcPr>
            <w:tcW w:w="4455" w:type="dxa"/>
            <w:vAlign w:val="center"/>
          </w:tcPr>
          <w:p w:rsidR="00C5358B" w:rsidRPr="00844AF3" w:rsidRDefault="00C5358B" w:rsidP="00C5271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</w:tbl>
    <w:p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054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:rsidTr="00844AF3">
        <w:trPr>
          <w:trHeight w:val="450"/>
        </w:trPr>
        <w:tc>
          <w:tcPr>
            <w:tcW w:w="4275" w:type="dxa"/>
            <w:vAlign w:val="center"/>
          </w:tcPr>
          <w:p w:rsidR="00844AF3" w:rsidRPr="00844AF3" w:rsidRDefault="00844AF3" w:rsidP="00844AF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:rsidTr="00844AF3">
        <w:trPr>
          <w:trHeight w:val="350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:rsidTr="00844AF3">
        <w:trPr>
          <w:trHeight w:val="350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:rsidTr="00844AF3">
        <w:trPr>
          <w:trHeight w:val="350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:rsidTr="00844AF3">
        <w:trPr>
          <w:trHeight w:val="350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:rsidTr="00844AF3">
        <w:trPr>
          <w:trHeight w:val="350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:rsidTr="00844AF3">
        <w:trPr>
          <w:trHeight w:val="395"/>
        </w:trPr>
        <w:tc>
          <w:tcPr>
            <w:tcW w:w="4275" w:type="dxa"/>
            <w:vAlign w:val="center"/>
          </w:tcPr>
          <w:p w:rsidR="00844AF3" w:rsidRPr="00844AF3" w:rsidRDefault="00844AF3" w:rsidP="00C5271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:rsidR="00844AF3" w:rsidRPr="00844AF3" w:rsidRDefault="00844AF3" w:rsidP="00844AF3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:rsidR="001505CB" w:rsidRPr="00844AF3" w:rsidRDefault="001505CB">
      <w:pPr>
        <w:rPr>
          <w:rFonts w:asciiTheme="minorHAnsi" w:hAnsiTheme="minorHAnsi" w:cstheme="minorHAnsi"/>
        </w:rPr>
      </w:pPr>
    </w:p>
    <w:p w:rsidR="001505CB" w:rsidRPr="00844AF3" w:rsidRDefault="001505CB">
      <w:pPr>
        <w:rPr>
          <w:rFonts w:asciiTheme="minorHAnsi" w:hAnsiTheme="minorHAnsi" w:cstheme="minorHAnsi"/>
        </w:rPr>
      </w:pPr>
    </w:p>
    <w:p w:rsidR="001505CB" w:rsidRPr="00844AF3" w:rsidRDefault="001505CB">
      <w:pPr>
        <w:rPr>
          <w:rFonts w:asciiTheme="minorHAnsi" w:hAnsiTheme="minorHAnsi" w:cstheme="minorHAnsi"/>
        </w:rPr>
      </w:pPr>
    </w:p>
    <w:p w:rsidR="00704984" w:rsidRPr="00844AF3" w:rsidRDefault="00704984">
      <w:pPr>
        <w:rPr>
          <w:rFonts w:asciiTheme="minorHAnsi" w:hAnsiTheme="minorHAnsi" w:cstheme="minorHAnsi"/>
        </w:rPr>
      </w:pPr>
    </w:p>
    <w:p w:rsidR="00B33CB1" w:rsidRPr="00844AF3" w:rsidRDefault="00B33CB1">
      <w:pPr>
        <w:rPr>
          <w:rFonts w:asciiTheme="minorHAnsi" w:hAnsiTheme="minorHAnsi" w:cstheme="minorHAnsi"/>
        </w:rPr>
      </w:pPr>
    </w:p>
    <w:p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844AF3" w:rsidRDefault="00844AF3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:rsidR="00D97A9C" w:rsidRPr="007A7093" w:rsidRDefault="00D97A9C" w:rsidP="00C52711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11" w:rsidRDefault="00C52711" w:rsidP="00D97A9C">
      <w:r>
        <w:separator/>
      </w:r>
    </w:p>
  </w:endnote>
  <w:endnote w:type="continuationSeparator" w:id="0">
    <w:p w:rsidR="00C52711" w:rsidRDefault="00C52711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05" w:rsidRDefault="00CE500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December 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4D25" w:rsidRPr="00F54D25">
      <w:rPr>
        <w:rFonts w:asciiTheme="majorHAnsi" w:hAnsiTheme="majorHAnsi"/>
        <w:noProof/>
      </w:rPr>
      <w:t>22</w:t>
    </w:r>
    <w:r>
      <w:rPr>
        <w:rFonts w:asciiTheme="majorHAnsi" w:hAnsiTheme="majorHAnsi"/>
        <w:noProof/>
      </w:rPr>
      <w:fldChar w:fldCharType="end"/>
    </w:r>
  </w:p>
  <w:p w:rsidR="00CE5005" w:rsidRDefault="00CE5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11" w:rsidRDefault="00C52711" w:rsidP="00D97A9C">
      <w:r>
        <w:separator/>
      </w:r>
    </w:p>
  </w:footnote>
  <w:footnote w:type="continuationSeparator" w:id="0">
    <w:p w:rsidR="00C52711" w:rsidRDefault="00C52711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5B25615E"/>
    <w:multiLevelType w:val="hybridMultilevel"/>
    <w:tmpl w:val="42AE9290"/>
    <w:lvl w:ilvl="0" w:tplc="B81ED9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>
    <w:nsid w:val="73013B49"/>
    <w:multiLevelType w:val="hybridMultilevel"/>
    <w:tmpl w:val="DEF28C70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5"/>
  </w:num>
  <w:num w:numId="5">
    <w:abstractNumId w:val="27"/>
  </w:num>
  <w:num w:numId="6">
    <w:abstractNumId w:val="23"/>
  </w:num>
  <w:num w:numId="7">
    <w:abstractNumId w:val="3"/>
  </w:num>
  <w:num w:numId="8">
    <w:abstractNumId w:val="26"/>
  </w:num>
  <w:num w:numId="9">
    <w:abstractNumId w:val="1"/>
  </w:num>
  <w:num w:numId="10">
    <w:abstractNumId w:val="25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16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0"/>
  </w:num>
  <w:num w:numId="24">
    <w:abstractNumId w:val="21"/>
  </w:num>
  <w:num w:numId="25">
    <w:abstractNumId w:val="9"/>
  </w:num>
  <w:num w:numId="26">
    <w:abstractNumId w:val="17"/>
  </w:num>
  <w:num w:numId="27">
    <w:abstractNumId w:val="1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D"/>
    <w:rsid w:val="00000541"/>
    <w:rsid w:val="0000728A"/>
    <w:rsid w:val="000139F4"/>
    <w:rsid w:val="000233A4"/>
    <w:rsid w:val="00024027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626"/>
    <w:rsid w:val="001505CB"/>
    <w:rsid w:val="00153120"/>
    <w:rsid w:val="001534F9"/>
    <w:rsid w:val="001676E1"/>
    <w:rsid w:val="001760B9"/>
    <w:rsid w:val="00180C47"/>
    <w:rsid w:val="001A0695"/>
    <w:rsid w:val="001A53A4"/>
    <w:rsid w:val="001A7287"/>
    <w:rsid w:val="001B0360"/>
    <w:rsid w:val="001B446A"/>
    <w:rsid w:val="001B44DB"/>
    <w:rsid w:val="001B6F22"/>
    <w:rsid w:val="001C1A0F"/>
    <w:rsid w:val="001D166C"/>
    <w:rsid w:val="001D26F5"/>
    <w:rsid w:val="001D6BE4"/>
    <w:rsid w:val="001F2546"/>
    <w:rsid w:val="001F2A2B"/>
    <w:rsid w:val="001F7993"/>
    <w:rsid w:val="001F7F43"/>
    <w:rsid w:val="00204AC9"/>
    <w:rsid w:val="002116FF"/>
    <w:rsid w:val="002134DE"/>
    <w:rsid w:val="00216A3C"/>
    <w:rsid w:val="00221340"/>
    <w:rsid w:val="002345A6"/>
    <w:rsid w:val="00240411"/>
    <w:rsid w:val="00265527"/>
    <w:rsid w:val="00271ED7"/>
    <w:rsid w:val="00273EC2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33420"/>
    <w:rsid w:val="0033707B"/>
    <w:rsid w:val="00340E29"/>
    <w:rsid w:val="00354534"/>
    <w:rsid w:val="003549B6"/>
    <w:rsid w:val="00360876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D0655"/>
    <w:rsid w:val="003E0A33"/>
    <w:rsid w:val="003E221A"/>
    <w:rsid w:val="003E3D81"/>
    <w:rsid w:val="003E52A8"/>
    <w:rsid w:val="003F1A86"/>
    <w:rsid w:val="0040656F"/>
    <w:rsid w:val="00417048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B6178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73CEF"/>
    <w:rsid w:val="00575EDA"/>
    <w:rsid w:val="005815C6"/>
    <w:rsid w:val="00583237"/>
    <w:rsid w:val="005903B0"/>
    <w:rsid w:val="00594059"/>
    <w:rsid w:val="005B06B0"/>
    <w:rsid w:val="005B5D64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619B2"/>
    <w:rsid w:val="00667964"/>
    <w:rsid w:val="006720C1"/>
    <w:rsid w:val="006732C1"/>
    <w:rsid w:val="006A18F4"/>
    <w:rsid w:val="006A27F1"/>
    <w:rsid w:val="006B295E"/>
    <w:rsid w:val="006C1137"/>
    <w:rsid w:val="006C3B40"/>
    <w:rsid w:val="006D0BCB"/>
    <w:rsid w:val="006D70AE"/>
    <w:rsid w:val="006E31DA"/>
    <w:rsid w:val="006F756D"/>
    <w:rsid w:val="00704984"/>
    <w:rsid w:val="007135C9"/>
    <w:rsid w:val="00715D6C"/>
    <w:rsid w:val="007171DF"/>
    <w:rsid w:val="00717D59"/>
    <w:rsid w:val="00720538"/>
    <w:rsid w:val="0074166A"/>
    <w:rsid w:val="007426E8"/>
    <w:rsid w:val="00747863"/>
    <w:rsid w:val="00752049"/>
    <w:rsid w:val="00753E87"/>
    <w:rsid w:val="00761AED"/>
    <w:rsid w:val="007624ED"/>
    <w:rsid w:val="00766F59"/>
    <w:rsid w:val="00772CDC"/>
    <w:rsid w:val="00774E22"/>
    <w:rsid w:val="0077523E"/>
    <w:rsid w:val="007758B8"/>
    <w:rsid w:val="007835BD"/>
    <w:rsid w:val="0079058E"/>
    <w:rsid w:val="00790C70"/>
    <w:rsid w:val="007A129B"/>
    <w:rsid w:val="007A40CE"/>
    <w:rsid w:val="007B1012"/>
    <w:rsid w:val="007B2DB7"/>
    <w:rsid w:val="007B53FC"/>
    <w:rsid w:val="007B7701"/>
    <w:rsid w:val="007B7F64"/>
    <w:rsid w:val="007C110C"/>
    <w:rsid w:val="007C1261"/>
    <w:rsid w:val="007C151B"/>
    <w:rsid w:val="007C7A65"/>
    <w:rsid w:val="007D5B03"/>
    <w:rsid w:val="007E0E55"/>
    <w:rsid w:val="007E592E"/>
    <w:rsid w:val="007F1744"/>
    <w:rsid w:val="007F3234"/>
    <w:rsid w:val="00803E37"/>
    <w:rsid w:val="00805BBA"/>
    <w:rsid w:val="00813E6C"/>
    <w:rsid w:val="00823D98"/>
    <w:rsid w:val="008240F9"/>
    <w:rsid w:val="00825D22"/>
    <w:rsid w:val="008307C2"/>
    <w:rsid w:val="008314D6"/>
    <w:rsid w:val="00832167"/>
    <w:rsid w:val="00844AF3"/>
    <w:rsid w:val="00847EFD"/>
    <w:rsid w:val="0086007A"/>
    <w:rsid w:val="0086290B"/>
    <w:rsid w:val="00864960"/>
    <w:rsid w:val="008801FC"/>
    <w:rsid w:val="00891D81"/>
    <w:rsid w:val="008B2626"/>
    <w:rsid w:val="008E4731"/>
    <w:rsid w:val="008F401F"/>
    <w:rsid w:val="008F5E15"/>
    <w:rsid w:val="00902AA4"/>
    <w:rsid w:val="009239C4"/>
    <w:rsid w:val="0092586E"/>
    <w:rsid w:val="00933F96"/>
    <w:rsid w:val="00947FD5"/>
    <w:rsid w:val="00950AA6"/>
    <w:rsid w:val="00956B82"/>
    <w:rsid w:val="0095767F"/>
    <w:rsid w:val="00962D7F"/>
    <w:rsid w:val="009653AF"/>
    <w:rsid w:val="00971190"/>
    <w:rsid w:val="009778DA"/>
    <w:rsid w:val="00986F99"/>
    <w:rsid w:val="009A220A"/>
    <w:rsid w:val="009A5DAB"/>
    <w:rsid w:val="009A6F97"/>
    <w:rsid w:val="009A761F"/>
    <w:rsid w:val="009A7FE6"/>
    <w:rsid w:val="009B4409"/>
    <w:rsid w:val="009C3C78"/>
    <w:rsid w:val="009D0CD8"/>
    <w:rsid w:val="009D57D9"/>
    <w:rsid w:val="009E70B2"/>
    <w:rsid w:val="009F0D80"/>
    <w:rsid w:val="009F6003"/>
    <w:rsid w:val="009F74CC"/>
    <w:rsid w:val="00A014DB"/>
    <w:rsid w:val="00A32903"/>
    <w:rsid w:val="00A359B7"/>
    <w:rsid w:val="00A363C2"/>
    <w:rsid w:val="00A36AB7"/>
    <w:rsid w:val="00A37329"/>
    <w:rsid w:val="00A42A64"/>
    <w:rsid w:val="00A45182"/>
    <w:rsid w:val="00A47D75"/>
    <w:rsid w:val="00A51ADF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E0A26"/>
    <w:rsid w:val="00AE0FC5"/>
    <w:rsid w:val="00AE7003"/>
    <w:rsid w:val="00AF43BD"/>
    <w:rsid w:val="00AF7F20"/>
    <w:rsid w:val="00B021D7"/>
    <w:rsid w:val="00B10AD7"/>
    <w:rsid w:val="00B155C9"/>
    <w:rsid w:val="00B1781E"/>
    <w:rsid w:val="00B238CA"/>
    <w:rsid w:val="00B23912"/>
    <w:rsid w:val="00B3025A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359F"/>
    <w:rsid w:val="00BB06DB"/>
    <w:rsid w:val="00BB217E"/>
    <w:rsid w:val="00BB3411"/>
    <w:rsid w:val="00BC195D"/>
    <w:rsid w:val="00BD4F6D"/>
    <w:rsid w:val="00BF6076"/>
    <w:rsid w:val="00BF693D"/>
    <w:rsid w:val="00C02CBA"/>
    <w:rsid w:val="00C119C5"/>
    <w:rsid w:val="00C16CED"/>
    <w:rsid w:val="00C20FE2"/>
    <w:rsid w:val="00C2723E"/>
    <w:rsid w:val="00C3135F"/>
    <w:rsid w:val="00C416E5"/>
    <w:rsid w:val="00C423CF"/>
    <w:rsid w:val="00C52711"/>
    <w:rsid w:val="00C5358B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F54"/>
    <w:rsid w:val="00CE5005"/>
    <w:rsid w:val="00CE58F5"/>
    <w:rsid w:val="00CF3491"/>
    <w:rsid w:val="00D0458F"/>
    <w:rsid w:val="00D14463"/>
    <w:rsid w:val="00D16FD5"/>
    <w:rsid w:val="00D30003"/>
    <w:rsid w:val="00D37247"/>
    <w:rsid w:val="00D41B9A"/>
    <w:rsid w:val="00D43B1D"/>
    <w:rsid w:val="00D47642"/>
    <w:rsid w:val="00D561BD"/>
    <w:rsid w:val="00D576BD"/>
    <w:rsid w:val="00D6052D"/>
    <w:rsid w:val="00D637F1"/>
    <w:rsid w:val="00D71A91"/>
    <w:rsid w:val="00D763AD"/>
    <w:rsid w:val="00D77BB9"/>
    <w:rsid w:val="00D80585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21062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5F96"/>
    <w:rsid w:val="00E8008F"/>
    <w:rsid w:val="00E80B2A"/>
    <w:rsid w:val="00EA1C7A"/>
    <w:rsid w:val="00EA5147"/>
    <w:rsid w:val="00EA5EB9"/>
    <w:rsid w:val="00EC2FAB"/>
    <w:rsid w:val="00ED1B26"/>
    <w:rsid w:val="00ED3E83"/>
    <w:rsid w:val="00ED734F"/>
    <w:rsid w:val="00EE18C4"/>
    <w:rsid w:val="00EE2B8E"/>
    <w:rsid w:val="00EE754C"/>
    <w:rsid w:val="00EF345B"/>
    <w:rsid w:val="00EF3887"/>
    <w:rsid w:val="00F06DF5"/>
    <w:rsid w:val="00F11A0C"/>
    <w:rsid w:val="00F22158"/>
    <w:rsid w:val="00F25B58"/>
    <w:rsid w:val="00F260F5"/>
    <w:rsid w:val="00F301EE"/>
    <w:rsid w:val="00F306BC"/>
    <w:rsid w:val="00F35B24"/>
    <w:rsid w:val="00F37485"/>
    <w:rsid w:val="00F431AD"/>
    <w:rsid w:val="00F4677F"/>
    <w:rsid w:val="00F47920"/>
    <w:rsid w:val="00F54514"/>
    <w:rsid w:val="00F54D25"/>
    <w:rsid w:val="00F717CE"/>
    <w:rsid w:val="00F73639"/>
    <w:rsid w:val="00F85D16"/>
    <w:rsid w:val="00F938AB"/>
    <w:rsid w:val="00FA068F"/>
    <w:rsid w:val="00FA3E28"/>
    <w:rsid w:val="00FA45ED"/>
    <w:rsid w:val="00FA6D34"/>
    <w:rsid w:val="00FB0697"/>
    <w:rsid w:val="00FB60CB"/>
    <w:rsid w:val="00FB7638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D11F-9246-4268-8D02-0B093CB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2</cp:revision>
  <cp:lastPrinted>2019-03-28T21:14:00Z</cp:lastPrinted>
  <dcterms:created xsi:type="dcterms:W3CDTF">2021-01-28T01:09:00Z</dcterms:created>
  <dcterms:modified xsi:type="dcterms:W3CDTF">2021-01-28T01:09:00Z</dcterms:modified>
</cp:coreProperties>
</file>